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4E43" w14:textId="77777777" w:rsidR="00ED0C8B" w:rsidRPr="00ED0C8B" w:rsidRDefault="00ED0C8B" w:rsidP="00ED0C8B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14:ligatures w14:val="none"/>
        </w:rPr>
        <w:t>MINISTARSTVO ZA OBRT, MALO I SREDNJE PODUZETNIŠTVO</w:t>
      </w:r>
    </w:p>
    <w:p w14:paraId="0D594040" w14:textId="77777777" w:rsidR="00ED0C8B" w:rsidRPr="00ED0C8B" w:rsidRDefault="00ED0C8B" w:rsidP="00ED0C8B">
      <w:pPr>
        <w:shd w:val="clear" w:color="auto" w:fill="FFFFFF"/>
        <w:spacing w:after="0" w:line="336" w:lineRule="atLeast"/>
        <w:jc w:val="right"/>
        <w:textAlignment w:val="baseline"/>
        <w:rPr>
          <w:rFonts w:ascii="Times-NewRoman" w:eastAsia="Times New Roman" w:hAnsi="Times-NewRoman" w:cs="Times New Roman"/>
          <w:b/>
          <w:bCs/>
          <w:color w:val="000000"/>
          <w:kern w:val="0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402</w:t>
      </w:r>
    </w:p>
    <w:p w14:paraId="34029DE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 teme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lju članka 52. stavka 2. Zakona o obrtu (»Narodne novine«, broj 77/93, 90/96 i 64/01), ministar za obrt, malo i sred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poduzetništvo, nakon prethodno pribav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ljena miš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Hrvatske obrtničke komore donosi</w:t>
      </w:r>
    </w:p>
    <w:p w14:paraId="6370B222" w14:textId="77777777" w:rsidR="00ED0C8B" w:rsidRPr="00ED0C8B" w:rsidRDefault="00ED0C8B" w:rsidP="00ED0C8B">
      <w:pPr>
        <w:shd w:val="clear" w:color="auto" w:fill="FFFFFF"/>
        <w:spacing w:before="240" w:after="240" w:line="288" w:lineRule="atLeast"/>
        <w:jc w:val="center"/>
        <w:textAlignment w:val="baseline"/>
        <w:outlineLvl w:val="1"/>
        <w:rPr>
          <w:rFonts w:ascii="Minion Pro" w:eastAsia="Times New Roman" w:hAnsi="Minion Pro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36"/>
          <w:szCs w:val="36"/>
          <w14:ligatures w14:val="none"/>
        </w:rPr>
        <w:t>PROGRAM</w:t>
      </w:r>
    </w:p>
    <w:p w14:paraId="756EAEEB" w14:textId="77777777" w:rsidR="00ED0C8B" w:rsidRPr="00ED0C8B" w:rsidRDefault="00ED0C8B" w:rsidP="00ED0C8B">
      <w:pPr>
        <w:shd w:val="clear" w:color="auto" w:fill="FFFFFF"/>
        <w:spacing w:before="240" w:after="240" w:line="360" w:lineRule="atLeast"/>
        <w:jc w:val="center"/>
        <w:textAlignment w:val="baseline"/>
        <w:outlineLvl w:val="2"/>
        <w:rPr>
          <w:rFonts w:ascii="Minion Pro" w:eastAsia="Times New Roman" w:hAnsi="Minion Pro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8"/>
          <w:szCs w:val="28"/>
          <w14:ligatures w14:val="none"/>
        </w:rPr>
        <w:t>MAJSTORSKOG ISPITA ZA ZANIMANJE MAJSTOR KROJAČ ŽENSKE ODJEĆE</w:t>
      </w:r>
    </w:p>
    <w:p w14:paraId="32397524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I.</w:t>
      </w:r>
    </w:p>
    <w:p w14:paraId="614FC50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Majstorski ispit sastoji se od zajedničkog dijela koji obuhvaća prijeko potrebita zna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za obav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obrta, i posebnog dijela, koji se odnosi na svako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nje.</w:t>
      </w:r>
    </w:p>
    <w:p w14:paraId="4C45E340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II.</w:t>
      </w:r>
    </w:p>
    <w:p w14:paraId="302BDBF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 zajedničkom dijelu ispita pita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se formuliraju iz s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dećih ispitnih područja:</w:t>
      </w:r>
    </w:p>
    <w:p w14:paraId="1DA1E0F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1. Gospodarstvo i pravni propisi,</w:t>
      </w:r>
    </w:p>
    <w:p w14:paraId="6640BFA5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 Osnove podučava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naučnika.</w:t>
      </w:r>
    </w:p>
    <w:p w14:paraId="5D04FB33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III.</w:t>
      </w:r>
    </w:p>
    <w:p w14:paraId="2325C0B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Područje gospodarstva obuhvaća s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ljedeće programske cjeline:</w:t>
      </w:r>
    </w:p>
    <w:p w14:paraId="7A5E5F7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a) osnovna pita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o osniva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nju obrta, analizi tržišta, mjestu obav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djelatnosti, pravnom obliku i veličini obrta;</w:t>
      </w:r>
    </w:p>
    <w:p w14:paraId="1180C97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b) organizaciju obrta, pripremu rada i proces poslova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nabavu i skladište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nje, utjecaj automatizacije na organizaciju rada u obrtu;</w:t>
      </w:r>
    </w:p>
    <w:p w14:paraId="14BDE2D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c) organizaciju rada, opis radnih mjesta, rukovođenje i među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ljudske odnose;</w:t>
      </w:r>
    </w:p>
    <w:p w14:paraId="53B3978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d) ekonomske pokazate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 poslova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(produktivnost, eko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no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mičnost i rentabilnost), proizvod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nju i usluge, organiziranost obrta, zadrugarstvo;</w:t>
      </w:r>
    </w:p>
    <w:p w14:paraId="2BC854C8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e) financijsko poslova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obrta, planira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nje, platni promet, financira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 kredite, štedno-kreditne zadruge i dr;</w:t>
      </w:r>
    </w:p>
    <w:p w14:paraId="3F694E7A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f) mjere za unapređe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obrta, poslovno savjetova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 stručno usavršava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nje;</w:t>
      </w:r>
    </w:p>
    <w:p w14:paraId="45F485A5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g) k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njigovodstvo i poslovne k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njige obrtnika;</w:t>
      </w:r>
    </w:p>
    <w:p w14:paraId="50B7F74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h) obračun troškova, ukupne troškove, fiksne i varijabilne troškove, prethodnu i naknadnu kalkulaciju;</w:t>
      </w:r>
    </w:p>
    <w:p w14:paraId="3C969E6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i) analizu k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njigovodstvenih i financijskih podataka, obračun troškova, plan financijskog toka, poslovni plan.</w:t>
      </w:r>
    </w:p>
    <w:p w14:paraId="794700E5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IV.</w:t>
      </w:r>
    </w:p>
    <w:p w14:paraId="33FA559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Područje pravnih propisa obuhvaća s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ljedeće programske cjeline:</w:t>
      </w:r>
    </w:p>
    <w:p w14:paraId="25B25A3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uvjete za obav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obrta i upis u obrtni re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gistar;</w:t>
      </w:r>
    </w:p>
    <w:p w14:paraId="463B0FE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 osposob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za obav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obrta;</w:t>
      </w:r>
    </w:p>
    <w:p w14:paraId="62DEAFD1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– organiziranost obrta;</w:t>
      </w:r>
    </w:p>
    <w:p w14:paraId="140BD20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građansko pravo, postupak ovrhe;</w:t>
      </w:r>
    </w:p>
    <w:p w14:paraId="2484F5A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trgovačka društva;</w:t>
      </w:r>
    </w:p>
    <w:p w14:paraId="1BD056A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radno pravo i ugovor o radu, statut, tarifni pravilnik, radno vrijeme i godiš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 odmor, zaštitu na radu i postupak pred sudom za radne sporove (Zakon o radu), strukovno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nje;</w:t>
      </w:r>
    </w:p>
    <w:p w14:paraId="2299998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mirovinsko i zdravstveno osigura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nje, pravo na osigura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u slučaju nesreće na poslu, pravo na osigura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imovine;</w:t>
      </w:r>
    </w:p>
    <w:p w14:paraId="79A41E8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porezni sustav – opći porezni zakon, porez na dohodak, porez na dobit, porez na dodanu vrijednost, posebne poreze i trošarine, financira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jedinica lokalne uprave i samouprave, porezno savjetova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nje;</w:t>
      </w:r>
    </w:p>
    <w:p w14:paraId="2834AB6A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ulogu obrta u gospodarstvu i društvu, zadatke i organiziranost obrtničke komore, gospodarske komore;</w:t>
      </w:r>
    </w:p>
    <w:p w14:paraId="07A0D12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za obrtnička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ugovor o naukova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nju.</w:t>
      </w:r>
    </w:p>
    <w:p w14:paraId="3F84C898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V.</w:t>
      </w:r>
    </w:p>
    <w:p w14:paraId="6410399F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Iz područja osnova podučava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naučnika ispitanik mora pokazati praktična i teoretska zna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iz s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ljedećih područja:</w:t>
      </w:r>
    </w:p>
    <w:p w14:paraId="5D7F70C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1. osnovna pita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stručnog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(zadaci i ci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ljevi ovog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ravnopravnost šansi, mobilnost i uspon, veza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i tržišta), stručne škole i obrtničke radionice kao mjesta stručnog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zadaci i odgovornost stručnog učite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lja;</w:t>
      </w:r>
    </w:p>
    <w:p w14:paraId="7D15C72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 planira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 provođe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(sadržaj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ci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ljevi i zadaci, okvirni planovi i programi, ispitni zahtjevi...), izvedbeni i operativni programi, uvjeti za realizaciju nastave, utvrđiva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obrazovnog plana obrtničke radionice...;</w:t>
      </w:r>
    </w:p>
    <w:p w14:paraId="4786D720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3. surad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obrtničke radionice i škole (nastavni postupci, sredstva i pomagala, metode poučava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ocje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 vrednova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nje, timski rad);</w:t>
      </w:r>
    </w:p>
    <w:p w14:paraId="1AF7AF15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4. mladi u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nju potreba i znače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stručnog obrazova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za mladu generaciju, tipične razvojne pojave i način ponaša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u mladenačkoj dobi, motivacija kao faktor napredova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grupno psihološki način ponaša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 utjecaj okoline, socijalno i praktično ponaša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mladih, odgojne teškoće, psihološka pomoć mladima, zdravstvena zaštita, zaštita od nesreća na radu.</w:t>
      </w:r>
    </w:p>
    <w:p w14:paraId="2B0484E8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VI.</w:t>
      </w:r>
    </w:p>
    <w:p w14:paraId="676B8EA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Okvirni sadržaji programskih cjelina navedeni u poglav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ljima III., IV. i V. osnova su za oblikova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ispitnih pita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na majstorskim ispitima.</w:t>
      </w:r>
    </w:p>
    <w:p w14:paraId="244D46E2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VII.</w:t>
      </w:r>
    </w:p>
    <w:p w14:paraId="43A5233E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Posebni dio ispita obuhvaća praktična i teoretska stručna zna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prijeko potrebita za samostalno obav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obrta u određenom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nju i to za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objav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ljena u »Popisu vezanih i povlaštenih obrta« označena u rubrici »Naziv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nja« i »Složenost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 xml:space="preserve">nja« 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brojem 5. (»Pravilnik o vezanim i povlaštenim obrtima, i načinu izdava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povlastica«, »Narodne novine«, br. 87/01 od 10. listopada 2001.).</w:t>
      </w:r>
    </w:p>
    <w:p w14:paraId="3145E4E1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VIII.</w:t>
      </w:r>
    </w:p>
    <w:p w14:paraId="616A6008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Programske cjeline stručno-teoretskog i praktičnog dijela ispita za navedena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obuhvaćaju:</w:t>
      </w:r>
    </w:p>
    <w:p w14:paraId="48F2FA0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a) praktični dio ispita</w:t>
      </w:r>
    </w:p>
    <w:p w14:paraId="2C6DF62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b) prijeko potrebita stručno teoretska zna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za vješto obav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poslova primjerenih obrtu.</w:t>
      </w:r>
    </w:p>
    <w:p w14:paraId="1189A87D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IX.</w:t>
      </w:r>
    </w:p>
    <w:p w14:paraId="69118738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Ispitni sadržaj za majstorski ispit za zanima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majstor krojač ženske odjeće jest:</w:t>
      </w:r>
    </w:p>
    <w:p w14:paraId="607D57F1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21"/>
          <w:szCs w:val="21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I. PODRUČJA RADA</w:t>
      </w:r>
    </w:p>
    <w:p w14:paraId="43A3A845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šivane 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njske odjeće od tkanina, pletenina i netkanog tekstila za žene, djevojke i djecu,</w:t>
      </w:r>
    </w:p>
    <w:p w14:paraId="787B323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dugih i kratkih kaputa, kostima, ha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ljina, kompleta, hlača, suk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 i sl.,</w:t>
      </w:r>
    </w:p>
    <w:p w14:paraId="2943197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ženske, djevojačke i dječje odjeće od kože i imitacije kože,</w:t>
      </w:r>
    </w:p>
    <w:p w14:paraId="0E34B2D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ženskih i djevojačkih radnih odijela,</w:t>
      </w:r>
    </w:p>
    <w:p w14:paraId="16BD95F5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šivanog rub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 od tkanina, pletenina, kukičanog tekstila, čipke i sl. za žene, djevojke i djecu,</w:t>
      </w:r>
    </w:p>
    <w:p w14:paraId="022EA62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košu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 i bluza za žene, djevojke i djecu,</w:t>
      </w:r>
    </w:p>
    <w:p w14:paraId="52A91151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odjeće za dojenčad,</w:t>
      </w:r>
    </w:p>
    <w:p w14:paraId="3B0A208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izrada dresova, trenirki i lake športske odjeće za žene, djevojke i djecu.</w:t>
      </w:r>
    </w:p>
    <w:p w14:paraId="0E8EAC32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color w:val="000000"/>
          <w:kern w:val="0"/>
          <w:sz w:val="21"/>
          <w:szCs w:val="21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II. SADRŽAJI ISPITA</w:t>
      </w:r>
    </w:p>
    <w:p w14:paraId="1270A2C7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ED0C8B">
        <w:rPr>
          <w:rFonts w:ascii="Minion Pro" w:eastAsia="Times New Roman" w:hAnsi="Minion Pro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1. Praktični dio ispita</w:t>
      </w:r>
    </w:p>
    <w:p w14:paraId="0621710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 praktičnom dijelu majstorskog ispita ispitanik izrađuje jedan ili više odjevnih predmeta koje mu odredi ispitna komisija. Praktična zadaća zadaje se iz područja rada majstora krojača ženskih odjevnih predmeta.</w:t>
      </w:r>
    </w:p>
    <w:p w14:paraId="4BF8FC7E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Praktična izrada zadanih odjevnih predmeta sastoji se od:</w:t>
      </w:r>
    </w:p>
    <w:p w14:paraId="29FB526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uzima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mjera, ako nisu zadane,</w:t>
      </w:r>
    </w:p>
    <w:p w14:paraId="2995111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dizajna i konstrukcije kroja odjevnog predmeta,</w:t>
      </w:r>
    </w:p>
    <w:p w14:paraId="56BD406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samostalne izrade kroja,</w:t>
      </w:r>
    </w:p>
    <w:p w14:paraId="355C66DE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izbora osnovnog, pomoćnog materijala i pribora,</w:t>
      </w:r>
    </w:p>
    <w:p w14:paraId="34E31603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proračuna utroška materijala i cijene gotovog proizvoda,</w:t>
      </w:r>
    </w:p>
    <w:p w14:paraId="06D02FE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samostalne izrade, međufazne i završne kontrole.</w:t>
      </w:r>
    </w:p>
    <w:p w14:paraId="7BC9ACD1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Pored izrade zadanih odjevnih predmeta, ispitanik se podvrgava radnoj probi kojom se provjeravaju praktična zna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i vještine primjerene majstorskom zva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nju.</w:t>
      </w:r>
    </w:p>
    <w:p w14:paraId="02F7C53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 praktičnom dijelu ispita ispitanik se mora pridržavati propisanih mjera zaštite pri radu i zaštite okoliša te ostalih uvjeta koje mu odredi ispitna komisija.</w:t>
      </w:r>
    </w:p>
    <w:p w14:paraId="7655890C" w14:textId="77777777" w:rsidR="00ED0C8B" w:rsidRPr="00ED0C8B" w:rsidRDefault="00ED0C8B" w:rsidP="00ED0C8B">
      <w:pPr>
        <w:shd w:val="clear" w:color="auto" w:fill="FFFFFF"/>
        <w:spacing w:after="0" w:line="336" w:lineRule="atLeast"/>
        <w:jc w:val="center"/>
        <w:textAlignment w:val="baseline"/>
        <w:rPr>
          <w:rFonts w:ascii="Times-NewRoman" w:eastAsia="Times New Roman" w:hAnsi="Times-NewRoman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ED0C8B">
        <w:rPr>
          <w:rFonts w:ascii="Minion Pro" w:eastAsia="Times New Roman" w:hAnsi="Minion Pro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 Sadržaj majstorskog ispita, prijeko potrebiti za vješto obav</w:t>
      </w:r>
      <w:r w:rsidRPr="00ED0C8B">
        <w:rPr>
          <w:rFonts w:ascii="Minion Pro" w:eastAsia="Times New Roman" w:hAnsi="Minion Pro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</w:t>
      </w:r>
      <w:r w:rsidRPr="00ED0C8B">
        <w:rPr>
          <w:rFonts w:ascii="Minion Pro" w:eastAsia="Times New Roman" w:hAnsi="Minion Pro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poslova primjerenih obrtu</w:t>
      </w:r>
    </w:p>
    <w:p w14:paraId="4A7788C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2.1. Materijali</w:t>
      </w:r>
    </w:p>
    <w:p w14:paraId="66C7D931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konac, vrste konca, finoća, jačina, elastičnost, istez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ljivost, izbor konca,</w:t>
      </w:r>
    </w:p>
    <w:p w14:paraId="1BE419E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materijali za gor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 xml:space="preserve">nje dijelove odjeće, izbor prema vrsti odjeće, svojstva materijala i 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njihovo održava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s obzirom na sirovinski sastav,</w:t>
      </w:r>
    </w:p>
    <w:p w14:paraId="18C2520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materijali za podstave i umetke, svojstva, sastav i izbor prema vrsti i namjeni odjeće,</w:t>
      </w:r>
    </w:p>
    <w:p w14:paraId="71D1258A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materijali za žensko i djevojačko rub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lje,</w:t>
      </w:r>
    </w:p>
    <w:p w14:paraId="7F9A00E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materijali za dječje rub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 i odjeću za dojenčad,</w:t>
      </w:r>
    </w:p>
    <w:p w14:paraId="5221EC7F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materijali za športsku odjeću,</w:t>
      </w:r>
    </w:p>
    <w:p w14:paraId="7A7A95B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izbor zatvarača i drugog pribora prema funkciji, vrsti odjeće i modnim zahtjevima,</w:t>
      </w:r>
    </w:p>
    <w:p w14:paraId="4BCF1FB8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osnovna ispitiva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tkanina (određiva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sirovinskog sastava, određiva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širine, gustoće, deb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ljine i mase te ispitiva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postojanosti oboje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i sl.),</w:t>
      </w:r>
    </w:p>
    <w:p w14:paraId="6400A830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vrste i svojstva gotovih prirodnih koža,</w:t>
      </w:r>
    </w:p>
    <w:p w14:paraId="08412B2F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– kemijski sastav koža i 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ga kožnih odjevnih predmeta,</w:t>
      </w:r>
    </w:p>
    <w:p w14:paraId="4722533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– umjetne kože, vrste, sastav i svojstva, te 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ga odjevnih predmeta od umjetnih koža.</w:t>
      </w:r>
    </w:p>
    <w:p w14:paraId="0ADF0DBF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2.2. Estetika</w:t>
      </w:r>
    </w:p>
    <w:p w14:paraId="2A1F04A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estetika, dizajn, zanat, umjetnost,</w:t>
      </w:r>
    </w:p>
    <w:p w14:paraId="0302FB60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moda i čimbenici koji utječu na modu,</w:t>
      </w:r>
    </w:p>
    <w:p w14:paraId="247250E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moda kao komunikacijsko sredstvo,</w:t>
      </w:r>
    </w:p>
    <w:p w14:paraId="50960B7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formativni čimbenici dizajna odjeće (sklad forme i sadržaj, estetska načela forme, utjecaj prirode na dizajn, forma i stil, i sl.),</w:t>
      </w:r>
    </w:p>
    <w:p w14:paraId="27423CB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psihološki čimbenici odijeva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nja,</w:t>
      </w:r>
    </w:p>
    <w:p w14:paraId="331F9DE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modni ukrasi i deta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lji,</w:t>
      </w:r>
    </w:p>
    <w:p w14:paraId="5EF8AE6F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– tipovi građe 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ljudskog tijela u primjeni oblika odjeće,</w:t>
      </w:r>
    </w:p>
    <w:p w14:paraId="0548AF2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kompozicija i načelo komponira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(postiza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jedinstva sklada i cjelovitosti elemenata),</w:t>
      </w:r>
    </w:p>
    <w:p w14:paraId="5074CC1A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poznava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povijesnog pre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gleda odjeće i narodnih noš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 u Hrvatskoj,</w:t>
      </w:r>
    </w:p>
    <w:p w14:paraId="2BC6E63A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kreira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modela.</w:t>
      </w:r>
    </w:p>
    <w:p w14:paraId="087AFE50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2.3. Konstrukcije odjeće</w:t>
      </w:r>
    </w:p>
    <w:p w14:paraId="717B023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osnove anatomske građe ženskog, djevojačkog i dječje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g tijela, analiza proporcija i antropometrijskih podataka,</w:t>
      </w:r>
    </w:p>
    <w:p w14:paraId="171149A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utvrđiva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 mjere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tjelesnih proporcija, glavne i pomoćne mjere,</w:t>
      </w:r>
    </w:p>
    <w:p w14:paraId="0D42885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sustavi označava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veličina ženske, djevojačke i dječje odjeće,</w:t>
      </w:r>
    </w:p>
    <w:p w14:paraId="4C747BA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postupci konstruira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krojeva za ženske i djevojačke suk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nje, kompletira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krojnih dijelova i ucrtava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krojne slike,</w:t>
      </w:r>
    </w:p>
    <w:p w14:paraId="2BB92CB5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postupci konstruira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krojeva za ženske i djevojačke hlače, kompletira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krojnih dijelova i ucrtava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krojne slike,</w:t>
      </w:r>
    </w:p>
    <w:p w14:paraId="79F4F09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postupci konstruira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krojeva dječje odjeće,</w:t>
      </w:r>
    </w:p>
    <w:p w14:paraId="44BE028E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postupci konstruira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krojeva radne odjeće,</w:t>
      </w:r>
    </w:p>
    <w:p w14:paraId="4874E29E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– postupci konstruira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krojeva ženske i djevojačke gor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odjeće,</w:t>
      </w:r>
    </w:p>
    <w:p w14:paraId="4726A9DB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postupci konstruira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krojeva za športsku odjeću,</w:t>
      </w:r>
    </w:p>
    <w:p w14:paraId="314F03F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postupci konstruira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krojeva za žensko rub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lje,</w:t>
      </w:r>
    </w:p>
    <w:p w14:paraId="3F57C03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gradira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krojeva i umnožava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 xml:space="preserve">nje krojnih dijelova, te 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njihovo kompletira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 ucrtava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krojne slike,</w:t>
      </w:r>
    </w:p>
    <w:p w14:paraId="2475111D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utvrđiva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utroška materijala na osnovi krojnih slika,</w:t>
      </w:r>
    </w:p>
    <w:p w14:paraId="3A1E3BEF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primjena računala u krojačkom obrtu.</w:t>
      </w:r>
    </w:p>
    <w:p w14:paraId="34EE14B8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2.4. Tehnologija izrade odjeće</w:t>
      </w:r>
    </w:p>
    <w:p w14:paraId="2C9DA8F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organizira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rada u krojačkoj radionici,</w:t>
      </w:r>
    </w:p>
    <w:p w14:paraId="3767E891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izračunava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utroška materijala, energije i kapaciteta izrade,</w:t>
      </w:r>
    </w:p>
    <w:p w14:paraId="2851DE8A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planira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izrade, raspoređiva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poslova, analiza i praće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operativnog plana,</w:t>
      </w:r>
    </w:p>
    <w:p w14:paraId="67D32222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načini i određiva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vremena izrade i radne norme,</w:t>
      </w:r>
    </w:p>
    <w:p w14:paraId="29D14F90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proces kroje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u pojedinačnoj izradi i maloserijskoj proizvod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nji,</w:t>
      </w:r>
    </w:p>
    <w:p w14:paraId="5DE61FA7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proces frontalnog fiksira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u pojedinačnoj izradi i malo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serij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skoj proizvod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nji,</w:t>
      </w:r>
    </w:p>
    <w:p w14:paraId="6059296D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proces šiva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nja u pojedinačnoj izradi i maloserijskoj proiz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vod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nji,</w:t>
      </w:r>
    </w:p>
    <w:p w14:paraId="579719AE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kontrola u izradi odjevnih predmeta,</w:t>
      </w:r>
    </w:p>
    <w:p w14:paraId="5AC1154E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klimatski i drugi radni uvjeti u krojačkoj radionici.</w:t>
      </w:r>
    </w:p>
    <w:p w14:paraId="3C5B3D29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2.5. Strojevi i uređaji</w:t>
      </w:r>
    </w:p>
    <w:p w14:paraId="13460FF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poznava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osnova, građe i funkcija strojeva i uređaja za kroje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nje,</w:t>
      </w:r>
    </w:p>
    <w:p w14:paraId="01DFF1F8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obični šivaći strojevi,</w:t>
      </w:r>
    </w:p>
    <w:p w14:paraId="07526C2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specijalni šivaći strojevi,</w:t>
      </w:r>
    </w:p>
    <w:p w14:paraId="000B9200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šivaći automati,</w:t>
      </w:r>
    </w:p>
    <w:p w14:paraId="56ECCA34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strojevi i uređaji za završno glača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odjeće,</w:t>
      </w:r>
    </w:p>
    <w:p w14:paraId="55161106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tekuće održava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nje strojeva,</w:t>
      </w:r>
    </w:p>
    <w:p w14:paraId="4A97F57C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 zaštitne mjere pri radu na pojedinim strojevima.</w:t>
      </w:r>
    </w:p>
    <w:p w14:paraId="42B17BE0" w14:textId="77777777" w:rsidR="00ED0C8B" w:rsidRPr="00ED0C8B" w:rsidRDefault="00ED0C8B" w:rsidP="00ED0C8B">
      <w:pPr>
        <w:shd w:val="clear" w:color="auto" w:fill="FFFFFF"/>
        <w:spacing w:after="0" w:line="336" w:lineRule="atLeast"/>
        <w:ind w:firstLine="342"/>
        <w:jc w:val="both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Ovaj Program stupa na snagu danom objave u »Narodnim novinama«.</w:t>
      </w:r>
    </w:p>
    <w:p w14:paraId="2DEA1472" w14:textId="77777777" w:rsidR="00ED0C8B" w:rsidRPr="00ED0C8B" w:rsidRDefault="00ED0C8B" w:rsidP="00ED0C8B">
      <w:pPr>
        <w:shd w:val="clear" w:color="auto" w:fill="FFFFFF"/>
        <w:spacing w:after="0" w:line="336" w:lineRule="atLeast"/>
        <w:ind w:left="342"/>
        <w:textAlignment w:val="baseline"/>
        <w:rPr>
          <w:rFonts w:ascii="Times-NewRoman" w:eastAsia="Times New Roman" w:hAnsi="Times-NewRoman" w:cs="Times New Roman"/>
          <w:color w:val="000000"/>
          <w:kern w:val="0"/>
          <w:sz w:val="19"/>
          <w:szCs w:val="19"/>
          <w14:ligatures w14:val="none"/>
        </w:rPr>
      </w:pP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Klasa: 133-02/02-02/01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  <w:t>Urbroj: 515-03-02-3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  <w:t>Zagreb, 12. ve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softHyphen/>
        <w:t>ljače 2002.</w:t>
      </w:r>
    </w:p>
    <w:p w14:paraId="081F2B9D" w14:textId="77777777" w:rsidR="00ED0C8B" w:rsidRPr="00ED0C8B" w:rsidRDefault="00ED0C8B" w:rsidP="00ED0C8B">
      <w:pPr>
        <w:shd w:val="clear" w:color="auto" w:fill="FFFFFF"/>
        <w:spacing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D0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Ministar</w:t>
      </w:r>
      <w:r w:rsidRPr="00ED0C8B">
        <w:rPr>
          <w:rFonts w:ascii="Minion Pro" w:eastAsia="Times New Roman" w:hAnsi="Minion Pro" w:cs="Times New Roman"/>
          <w:color w:val="000000"/>
          <w:kern w:val="0"/>
          <w:sz w:val="24"/>
          <w:szCs w:val="24"/>
          <w14:ligatures w14:val="none"/>
        </w:rPr>
        <w:br/>
      </w: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14:ligatures w14:val="none"/>
        </w:rPr>
        <w:t>Že</w:t>
      </w:r>
      <w:r w:rsidRPr="00ED0C8B">
        <w:rPr>
          <w:rFonts w:ascii="Minion Pro" w:eastAsia="Times New Roman" w:hAnsi="Minion Pro" w:cs="Times New Roman"/>
          <w:b/>
          <w:bCs/>
          <w:color w:val="000000"/>
          <w:kern w:val="0"/>
          <w:sz w:val="24"/>
          <w:szCs w:val="24"/>
          <w14:ligatures w14:val="none"/>
        </w:rPr>
        <w:softHyphen/>
        <w:t>ljko Pecek,</w:t>
      </w:r>
      <w:r w:rsidRPr="00ED0C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v. r.</w:t>
      </w:r>
    </w:p>
    <w:p w14:paraId="07BB50A8" w14:textId="77777777" w:rsidR="00CF2F2D" w:rsidRDefault="00CF2F2D"/>
    <w:sectPr w:rsidR="00CF2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8B"/>
    <w:rsid w:val="00CF2F2D"/>
    <w:rsid w:val="00E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3C61"/>
  <w15:chartTrackingRefBased/>
  <w15:docId w15:val="{1D342AD4-72F3-4DB1-B046-2301234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89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Učilište Pouka</dc:creator>
  <cp:keywords/>
  <dc:description/>
  <cp:lastModifiedBy>Učilište Pouka</cp:lastModifiedBy>
  <cp:revision>1</cp:revision>
  <dcterms:created xsi:type="dcterms:W3CDTF">2023-09-07T10:32:00Z</dcterms:created>
  <dcterms:modified xsi:type="dcterms:W3CDTF">2023-09-07T10:32:00Z</dcterms:modified>
</cp:coreProperties>
</file>